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0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10"/>
        <w:gridCol w:w="1767"/>
        <w:gridCol w:w="1841"/>
        <w:gridCol w:w="439"/>
        <w:gridCol w:w="334"/>
        <w:gridCol w:w="160"/>
        <w:gridCol w:w="989"/>
        <w:gridCol w:w="3467"/>
      </w:tblGrid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9607"/>
            <w:gridSpan w:val="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jc w:val="center"/>
              <w:rPr>
                <w:rFonts w:ascii="Arial" w:cs="Arial" w:hAnsi="Arial" w:eastAsia="Arial"/>
                <w:b w:val="1"/>
                <w:bCs w:val="1"/>
                <w:sz w:val="32"/>
                <w:szCs w:val="32"/>
              </w:rPr>
            </w:pPr>
            <w:r>
              <w:rPr>
                <w:rFonts w:ascii="Arial" w:hAnsi="Arial"/>
                <w:b w:val="1"/>
                <w:bCs w:val="1"/>
                <w:sz w:val="32"/>
                <w:szCs w:val="32"/>
                <w:shd w:val="clear" w:color="auto" w:fill="c0c0c0"/>
                <w:rtl w:val="0"/>
              </w:rPr>
              <w:t>PATFAK</w:t>
            </w:r>
          </w:p>
          <w:p>
            <w:pPr>
              <w:pStyle w:val="Body Tex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(Verfahrensbezeichnung)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377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Projekt-Nr.: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shd w:val="clear" w:color="auto" w:fill="c0c0c0"/>
                <w:rtl w:val="0"/>
                <w:lang w:val="de-DE"/>
              </w:rPr>
              <w:t xml:space="preserve">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shd w:val="clear" w:color="auto" w:fill="c0c0c0"/>
                <w:rtl w:val="0"/>
              </w:rPr>
              <w:t>     </w:t>
            </w:r>
          </w:p>
        </w:tc>
        <w:tc>
          <w:tcPr>
            <w:tcW w:type="dxa" w:w="7230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Einf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hrung des Verfahrens (Jahr) ca.: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shd w:val="clear" w:color="auto" w:fill="c0c0c0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1. Grunds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tzliche Angaben zum Verfahren und zur Verantwortlichkeit.</w:t>
            </w:r>
          </w:p>
        </w:tc>
      </w:tr>
      <w:tr>
        <w:tblPrEx>
          <w:shd w:val="clear" w:color="auto" w:fill="ced7e7"/>
        </w:tblPrEx>
        <w:trPr>
          <w:trHeight w:val="44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1.1</w:t>
            </w:r>
          </w:p>
        </w:tc>
        <w:tc>
          <w:tcPr>
            <w:tcW w:type="dxa" w:w="1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Fachbereich: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c0c0c0"/>
                <w:rtl w:val="0"/>
                <w:lang w:val="de-DE"/>
              </w:rPr>
              <w:t xml:space="preserve"> </w:t>
            </w:r>
            <w:r>
              <w:rPr>
                <w:rFonts w:ascii="Arial" w:hAnsi="Arial" w:hint="default"/>
                <w:sz w:val="20"/>
                <w:szCs w:val="20"/>
                <w:shd w:val="clear" w:color="auto" w:fill="c0c0c0"/>
                <w:rtl w:val="0"/>
              </w:rPr>
              <w:t>     </w:t>
            </w:r>
          </w:p>
        </w:tc>
        <w:tc>
          <w:tcPr>
            <w:tcW w:type="dxa" w:w="7230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Verantwortliche F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hrungskraft mit Kontaktdaten: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c0c0c0"/>
                <w:rtl w:val="0"/>
                <w:lang w:val="de-DE"/>
              </w:rPr>
              <w:t xml:space="preserve"> </w:t>
            </w:r>
            <w:r>
              <w:rPr>
                <w:rFonts w:ascii="Arial" w:hAnsi="Arial" w:hint="default"/>
                <w:sz w:val="20"/>
                <w:szCs w:val="20"/>
                <w:shd w:val="clear" w:color="auto" w:fill="c0c0c0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1.2</w:t>
            </w:r>
          </w:p>
        </w:tc>
        <w:tc>
          <w:tcPr>
            <w:tcW w:type="dxa" w:w="4541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Ausf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llende Person:</w:t>
            </w:r>
            <w:r>
              <w:rPr>
                <w:rFonts w:ascii="Arial" w:hAnsi="Arial"/>
                <w:sz w:val="20"/>
                <w:szCs w:val="20"/>
                <w:shd w:val="clear" w:color="auto" w:fill="c0c0c0"/>
                <w:rtl w:val="0"/>
                <w:lang w:val="de-DE"/>
              </w:rPr>
              <w:t xml:space="preserve"> </w:t>
            </w:r>
            <w:r>
              <w:rPr>
                <w:rFonts w:ascii="Arial" w:hAnsi="Arial" w:hint="default"/>
                <w:sz w:val="20"/>
                <w:szCs w:val="20"/>
                <w:shd w:val="clear" w:color="auto" w:fill="c0c0c0"/>
                <w:rtl w:val="0"/>
              </w:rPr>
              <w:t>     </w:t>
            </w:r>
          </w:p>
        </w:tc>
        <w:tc>
          <w:tcPr>
            <w:tcW w:type="dxa" w:w="445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Revision Nr. </w:t>
            </w:r>
            <w:r>
              <w:rPr>
                <w:rFonts w:ascii="Arial" w:hAnsi="Arial"/>
                <w:sz w:val="20"/>
                <w:szCs w:val="20"/>
                <w:shd w:val="clear" w:color="auto" w:fill="c0c0c0"/>
                <w:rtl w:val="0"/>
                <w:lang w:val="de-DE"/>
              </w:rPr>
              <w:t xml:space="preserve"> </w:t>
            </w:r>
            <w:r>
              <w:rPr>
                <w:rFonts w:ascii="Arial" w:hAnsi="Arial" w:hint="default"/>
                <w:sz w:val="20"/>
                <w:szCs w:val="20"/>
                <w:shd w:val="clear" w:color="auto" w:fill="c0c0c0"/>
                <w:rtl w:val="0"/>
              </w:rPr>
              <w:t>     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vom </w:t>
            </w:r>
            <w:r>
              <w:rPr>
                <w:rFonts w:ascii="Arial" w:hAnsi="Arial" w:hint="default"/>
                <w:sz w:val="20"/>
                <w:szCs w:val="20"/>
                <w:shd w:val="clear" w:color="auto" w:fill="c0c0c0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44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1.3</w:t>
            </w:r>
          </w:p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Datenschutzbeauftragter mit Kontaktdaten: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shd w:val="clear" w:color="auto" w:fill="c0c0c0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24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1.4</w:t>
            </w:r>
          </w:p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Name u. Anschrift des Auftragsdatenverarbeiters (sofern vorhanden)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Redline DATA GmbH EDV-Systeme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nl-NL"/>
              </w:rPr>
              <w:t>Dieksbarg 13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23623 Ahrensb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sv-SE"/>
              </w:rPr>
              <w:t>ö</w:t>
            </w:r>
            <w:r>
              <w:rPr>
                <w:rFonts w:ascii="Arial" w:hAnsi="Arial"/>
                <w:sz w:val="20"/>
                <w:szCs w:val="20"/>
                <w:rtl w:val="0"/>
              </w:rPr>
              <w:t>k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</w:rPr>
              <w:t>Telefon +49 4525 - 49700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Telefax +49 4525 - 497070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Email info@redline-data.de</w:t>
            </w:r>
          </w:p>
          <w:p>
            <w:pPr>
              <w:pStyle w:val="Normal.0"/>
              <w:jc w:val="left"/>
              <w:rPr>
                <w:rFonts w:ascii="Arial" w:cs="Arial" w:hAnsi="Arial" w:eastAsia="Arial"/>
                <w:sz w:val="20"/>
                <w:szCs w:val="20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Datenschutzbeauftragter: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Rechtsanwalt Mark R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dlin, Lerchenstr. 28, 22767 HH, Tel. 040 69797280, ra@markruedlin.de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2. Zweckbestimmung und Rechtsgrundlage der Datenverarbeitung </w:t>
            </w:r>
          </w:p>
        </w:tc>
      </w:tr>
      <w:tr>
        <w:tblPrEx>
          <w:shd w:val="clear" w:color="auto" w:fill="ced7e7"/>
        </w:tblPrEx>
        <w:trPr>
          <w:trHeight w:val="88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2.1</w:t>
            </w:r>
          </w:p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Zweckbestimmung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PATFAK ist eine Softwareanwendung zur Datenverwaltung, Leistungsabrechnung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, Leisstungserfassung, Dokumentation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und Statistik in 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station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ren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Einrichtungen der Suchtkrankenhilfe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, 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der Jugendhilfe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und anderen Hilfebereichen</w:t>
            </w:r>
            <w:r>
              <w:rPr>
                <w:rFonts w:ascii="Arial" w:hAnsi="Arial"/>
                <w:sz w:val="20"/>
                <w:szCs w:val="20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2.2</w:t>
            </w:r>
          </w:p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Rechtsgrundlage bitte ankreuzen soweit zutreffend und erl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utern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Vertrag oder Vertragsanbahnung mit dem Betroffenen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81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Einwilligung des Betroffenen</w:t>
            </w:r>
          </w:p>
        </w:tc>
        <w:tc>
          <w:tcPr>
            <w:tcW w:type="dxa" w:w="4616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Vorrangige Rechtsvorschriften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81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Interessenabw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gung</w:t>
            </w:r>
          </w:p>
        </w:tc>
        <w:tc>
          <w:tcPr>
            <w:tcW w:type="dxa" w:w="4616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Sonstiges (bitte erl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utern)</w:t>
            </w:r>
          </w:p>
        </w:tc>
      </w:tr>
      <w:tr>
        <w:tblPrEx>
          <w:shd w:val="clear" w:color="auto" w:fill="ced7e7"/>
        </w:tblPrEx>
        <w:trPr>
          <w:trHeight w:val="13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Erl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uterungen:     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Sicherstellung einer bedarfsgerechten Versorgung der Bev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sv-SE"/>
              </w:rPr>
              <w:t>ö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lkerung f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r suchtgef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hrdete und -kranke Menschen aufgrund verschiedener sozialrechtlicher Rechtsgrundlagen unter Einbeziehung und Mitwirkung der Betroffenen.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Rechtsgrundlage: 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 xml:space="preserve">§§ 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630a ff. BGB, Art. 7 + Art. 9 Abs. 2 Ziff. a + c + h DSGVO, 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 xml:space="preserve">§ 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203 StGB,  und diverse  Vorschriften der Sozialgesetzb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cher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3.</w:t>
            </w:r>
          </w:p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Beschreibung der Kategorien der betroffenen Personen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536"/>
                <w:tab w:val="clear" w:pos="9072"/>
              </w:tabs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3. a</w:t>
            </w:r>
          </w:p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Kreis der betroffenen Personengruppen 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40"/>
            <w:gridSpan w:val="7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 xml:space="preserve"> Patienten / Klienten etc.</w:t>
            </w:r>
          </w:p>
        </w:tc>
        <w:tc>
          <w:tcPr>
            <w:tcW w:type="dxa" w:w="34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 xml:space="preserve"> Kunden / Lieferanten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40"/>
            <w:gridSpan w:val="7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 xml:space="preserve"> Besch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ftigte</w:t>
            </w:r>
          </w:p>
        </w:tc>
        <w:tc>
          <w:tcPr>
            <w:tcW w:type="dxa" w:w="34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 xml:space="preserve"> Interessenten</w:t>
            </w:r>
          </w:p>
        </w:tc>
      </w:tr>
      <w:tr>
        <w:tblPrEx>
          <w:shd w:val="clear" w:color="auto" w:fill="ced7e7"/>
        </w:tblPrEx>
        <w:trPr>
          <w:trHeight w:val="44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Sonstige: </w:t>
            </w:r>
            <w:r>
              <w:rPr>
                <w:rFonts w:ascii="Arial" w:hAnsi="Arial"/>
                <w:sz w:val="20"/>
                <w:szCs w:val="20"/>
                <w:shd w:val="clear" w:color="auto" w:fill="c0c0c0"/>
                <w:rtl w:val="0"/>
                <w:lang w:val="de-DE"/>
              </w:rPr>
              <w:t>Angeh</w:t>
            </w:r>
            <w:r>
              <w:rPr>
                <w:rFonts w:ascii="Arial" w:hAnsi="Arial" w:hint="default"/>
                <w:sz w:val="20"/>
                <w:szCs w:val="20"/>
                <w:shd w:val="clear" w:color="auto" w:fill="c0c0c0"/>
                <w:rtl w:val="0"/>
                <w:lang w:val="sv-SE"/>
              </w:rPr>
              <w:t>ö</w:t>
            </w:r>
            <w:r>
              <w:rPr>
                <w:rFonts w:ascii="Arial" w:hAnsi="Arial"/>
                <w:sz w:val="20"/>
                <w:szCs w:val="20"/>
                <w:shd w:val="clear" w:color="auto" w:fill="c0c0c0"/>
                <w:rtl w:val="0"/>
                <w:lang w:val="de-DE"/>
              </w:rPr>
              <w:t>rige, Bezugspersonen</w:t>
            </w:r>
            <w:r>
              <w:rPr>
                <w:rFonts w:ascii="Arial" w:hAnsi="Arial"/>
                <w:sz w:val="20"/>
                <w:szCs w:val="20"/>
                <w:shd w:val="clear" w:color="auto" w:fill="c0c0c0"/>
                <w:rtl w:val="0"/>
                <w:lang w:val="de-DE"/>
              </w:rPr>
              <w:t>, Kooperationspartner, Leistungstr</w:t>
            </w:r>
            <w:r>
              <w:rPr>
                <w:rFonts w:ascii="Arial" w:hAnsi="Arial" w:hint="default"/>
                <w:sz w:val="20"/>
                <w:szCs w:val="20"/>
                <w:shd w:val="clear" w:color="auto" w:fill="c0c0c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shd w:val="clear" w:color="auto" w:fill="c0c0c0"/>
                <w:rtl w:val="0"/>
                <w:lang w:val="de-DE"/>
              </w:rPr>
              <w:t>ger</w:t>
            </w:r>
            <w:r>
              <w:rPr>
                <w:rFonts w:ascii="Arial" w:cs="Arial" w:hAnsi="Arial" w:eastAsia="Arial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44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536"/>
                <w:tab w:val="clear" w:pos="9072"/>
              </w:tabs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3. b.</w:t>
            </w:r>
          </w:p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Art der gespeicherten Daten / Datenkategorien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2377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536"/>
                <w:tab w:val="clear" w:pos="9072"/>
              </w:tabs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Stammdaten</w:t>
            </w:r>
          </w:p>
        </w:tc>
        <w:tc>
          <w:tcPr>
            <w:tcW w:type="dxa" w:w="22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 xml:space="preserve"> Medizinische Daten</w:t>
            </w:r>
          </w:p>
        </w:tc>
        <w:tc>
          <w:tcPr>
            <w:tcW w:type="dxa" w:w="4950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Versicherungsdaten</w:t>
            </w:r>
          </w:p>
        </w:tc>
      </w:tr>
      <w:tr>
        <w:tblPrEx>
          <w:shd w:val="clear" w:color="auto" w:fill="ced7e7"/>
        </w:tblPrEx>
        <w:trPr>
          <w:trHeight w:val="466" w:hRule="atLeast"/>
        </w:trPr>
        <w:tc>
          <w:tcPr>
            <w:tcW w:type="dxa" w:w="2377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536"/>
                <w:tab w:val="clear" w:pos="9072"/>
              </w:tabs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Behandlungsdaten</w:t>
            </w:r>
          </w:p>
        </w:tc>
        <w:tc>
          <w:tcPr>
            <w:tcW w:type="dxa" w:w="22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 xml:space="preserve"> Dokumentation</w:t>
            </w:r>
          </w:p>
        </w:tc>
        <w:tc>
          <w:tcPr>
            <w:tcW w:type="dxa" w:w="4950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Sonstiges: </w:t>
            </w:r>
            <w:r>
              <w:rPr>
                <w:rFonts w:ascii="Arial" w:hAnsi="Arial" w:hint="default"/>
                <w:sz w:val="20"/>
                <w:szCs w:val="20"/>
                <w:shd w:val="clear" w:color="auto" w:fill="c0c0c0"/>
                <w:rtl w:val="0"/>
              </w:rPr>
              <w:t>     </w:t>
            </w:r>
            <w:r>
              <w:rPr>
                <w:rFonts w:ascii="Arial" w:cs="Arial" w:hAnsi="Arial" w:eastAsia="Arial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536"/>
                <w:tab w:val="clear" w:pos="9072"/>
              </w:tabs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3. c</w:t>
            </w:r>
          </w:p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Welche besonderen Arten von Daten werden verarbeitet? 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Daten zur Gesundheit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Daten zum Sexualleben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Daten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ber rassische und ethnische Herkunft 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Daten zu politischen Meinungen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Daten zu religi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ö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sen oder philosophischen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berzeugungen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Daten zur Gewerkschaftszugeh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ö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rigkeit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 Keine dieser Daten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Rechtsgrundlage f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r diese besonderen Daten (bitte ankreuzen soweit zutreffend)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Vertrag oder Vertragsanbahnung mit dem Betroffenen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81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Einwilligung des Betroffenen</w:t>
            </w:r>
          </w:p>
        </w:tc>
        <w:tc>
          <w:tcPr>
            <w:tcW w:type="dxa" w:w="4616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Vorrangige Rechtsvorschriften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81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Interessenabw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gung</w:t>
            </w:r>
          </w:p>
        </w:tc>
        <w:tc>
          <w:tcPr>
            <w:tcW w:type="dxa" w:w="4616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Sonstiges (bitte erl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utern)</w:t>
            </w:r>
          </w:p>
        </w:tc>
      </w:tr>
      <w:tr>
        <w:tblPrEx>
          <w:shd w:val="clear" w:color="auto" w:fill="ced7e7"/>
        </w:tblPrEx>
        <w:trPr>
          <w:trHeight w:val="66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Erl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uterungen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c0c0c0"/>
                <w:rtl w:val="0"/>
              </w:rPr>
              <w:t>vgl. 2.2</w:t>
            </w:r>
            <w:r>
              <w:rPr>
                <w:rFonts w:ascii="Arial" w:cs="Arial" w:hAnsi="Arial" w:eastAsia="Arial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4. Art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bermittelter Daten und deren Empf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nger 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Interne Empf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nger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18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Interne Stelle (Org-Einheit)</w:t>
            </w:r>
          </w:p>
        </w:tc>
        <w:tc>
          <w:tcPr>
            <w:tcW w:type="dxa" w:w="1922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Art der Daten </w:t>
            </w:r>
          </w:p>
        </w:tc>
        <w:tc>
          <w:tcPr>
            <w:tcW w:type="dxa" w:w="34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Zweck der Daten-Mitteilung</w:t>
            </w:r>
          </w:p>
        </w:tc>
      </w:tr>
      <w:tr>
        <w:tblPrEx>
          <w:shd w:val="clear" w:color="auto" w:fill="ced7e7"/>
        </w:tblPrEx>
        <w:trPr>
          <w:trHeight w:val="668" w:hRule="atLeast"/>
        </w:trPr>
        <w:tc>
          <w:tcPr>
            <w:tcW w:type="dxa" w:w="4218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Mitbehandelnde Personen im Teamhzusammenhang</w:t>
            </w:r>
          </w:p>
        </w:tc>
        <w:tc>
          <w:tcPr>
            <w:tcW w:type="dxa" w:w="1922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clear" w:color="auto" w:fill="c0c0c0"/>
                <w:rtl w:val="0"/>
                <w:lang w:val="de-DE"/>
              </w:rPr>
              <w:t>Individuelle Behandlungsdaten</w:t>
            </w:r>
          </w:p>
        </w:tc>
        <w:tc>
          <w:tcPr>
            <w:tcW w:type="dxa" w:w="34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clear" w:color="auto" w:fill="c0c0c0"/>
                <w:rtl w:val="0"/>
                <w:lang w:val="de-DE"/>
              </w:rPr>
              <w:t>Mitbehandlung</w:t>
            </w:r>
          </w:p>
        </w:tc>
      </w:tr>
      <w:tr>
        <w:tblPrEx>
          <w:shd w:val="clear" w:color="auto" w:fill="ced7e7"/>
        </w:tblPrEx>
        <w:trPr>
          <w:trHeight w:val="448" w:hRule="atLeast"/>
        </w:trPr>
        <w:tc>
          <w:tcPr>
            <w:tcW w:type="dxa" w:w="4218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clear" w:color="auto" w:fill="c0c0c0"/>
                <w:rtl w:val="0"/>
                <w:lang w:val="de-DE"/>
              </w:rPr>
              <w:t>Abrechnungsstelle</w:t>
            </w:r>
          </w:p>
        </w:tc>
        <w:tc>
          <w:tcPr>
            <w:tcW w:type="dxa" w:w="1922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clear" w:color="auto" w:fill="c0c0c0"/>
                <w:rtl w:val="0"/>
                <w:lang w:val="de-DE"/>
              </w:rPr>
              <w:t>Abrechnungsdaten</w:t>
            </w:r>
          </w:p>
        </w:tc>
        <w:tc>
          <w:tcPr>
            <w:tcW w:type="dxa" w:w="34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clear" w:color="auto" w:fill="c0c0c0"/>
                <w:rtl w:val="0"/>
                <w:lang w:val="de-DE"/>
              </w:rPr>
              <w:t>Leistungsabrechnung</w:t>
            </w:r>
          </w:p>
        </w:tc>
      </w:tr>
      <w:tr>
        <w:tblPrEx>
          <w:shd w:val="clear" w:color="auto" w:fill="ced7e7"/>
        </w:tblPrEx>
        <w:trPr>
          <w:trHeight w:val="448" w:hRule="atLeast"/>
        </w:trPr>
        <w:tc>
          <w:tcPr>
            <w:tcW w:type="dxa" w:w="4218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2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b w:val="0"/>
                <w:bCs w:val="0"/>
                <w:sz w:val="20"/>
                <w:szCs w:val="20"/>
                <w:shd w:val="clear" w:color="auto" w:fill="c0c0c0"/>
                <w:rtl w:val="0"/>
              </w:rPr>
              <w:t>     </w:t>
            </w:r>
          </w:p>
        </w:tc>
        <w:tc>
          <w:tcPr>
            <w:tcW w:type="dxa" w:w="34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20"/>
                <w:szCs w:val="20"/>
                <w:shd w:val="clear" w:color="auto" w:fill="c0c0c0"/>
                <w:rtl w:val="0"/>
              </w:rPr>
              <w:t>     </w:t>
            </w:r>
            <w:r>
              <w:rPr>
                <w:rFonts w:ascii="Arial" w:cs="Arial" w:hAnsi="Arial" w:eastAsia="Arial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Externe Empf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nger und Dritte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18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Externe Stelle </w:t>
            </w:r>
          </w:p>
        </w:tc>
        <w:tc>
          <w:tcPr>
            <w:tcW w:type="dxa" w:w="1922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Art der Daten</w:t>
            </w:r>
          </w:p>
        </w:tc>
        <w:tc>
          <w:tcPr>
            <w:tcW w:type="dxa" w:w="34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Zweck der Daten-Mitteilung</w:t>
            </w:r>
          </w:p>
        </w:tc>
      </w:tr>
      <w:tr>
        <w:tblPrEx>
          <w:shd w:val="clear" w:color="auto" w:fill="ced7e7"/>
        </w:tblPrEx>
        <w:trPr>
          <w:trHeight w:val="888" w:hRule="atLeast"/>
        </w:trPr>
        <w:tc>
          <w:tcPr>
            <w:tcW w:type="dxa" w:w="4218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Kostentr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</w:rPr>
              <w:t>ä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ger (z. B. Krankenversicherungen, Pflegekassen, Rentenversicherungstr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</w:rPr>
              <w:t>ä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ger, staatliche Sozialbeh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sv-SE"/>
              </w:rPr>
              <w:t>ö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rden</w:t>
            </w:r>
          </w:p>
        </w:tc>
        <w:tc>
          <w:tcPr>
            <w:tcW w:type="dxa" w:w="1922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Abrechnungs- und Leistungsbewillig-ungsdaten</w:t>
            </w:r>
          </w:p>
        </w:tc>
        <w:tc>
          <w:tcPr>
            <w:tcW w:type="dxa" w:w="34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Abrechnung und Leistungsbewilligung</w:t>
            </w:r>
          </w:p>
        </w:tc>
      </w:tr>
      <w:tr>
        <w:tblPrEx>
          <w:shd w:val="clear" w:color="auto" w:fill="ced7e7"/>
        </w:tblPrEx>
        <w:trPr>
          <w:trHeight w:val="668" w:hRule="atLeast"/>
        </w:trPr>
        <w:tc>
          <w:tcPr>
            <w:tcW w:type="dxa" w:w="4218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Nachfolgende Behandlungseinrichtungen und Behandlungspersonen</w:t>
            </w:r>
          </w:p>
        </w:tc>
        <w:tc>
          <w:tcPr>
            <w:tcW w:type="dxa" w:w="1922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Entlassbericht, Behandlungsdaten</w:t>
            </w:r>
          </w:p>
        </w:tc>
        <w:tc>
          <w:tcPr>
            <w:tcW w:type="dxa" w:w="34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clear" w:color="auto" w:fill="c0c0c0"/>
                <w:rtl w:val="0"/>
                <w:lang w:val="de-DE"/>
              </w:rPr>
              <w:t>Weiterbehandlung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18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b w:val="0"/>
                <w:bCs w:val="0"/>
                <w:sz w:val="20"/>
                <w:szCs w:val="20"/>
                <w:shd w:val="clear" w:color="auto" w:fill="c0c0c0"/>
                <w:rtl w:val="0"/>
              </w:rPr>
              <w:t>     </w:t>
            </w:r>
          </w:p>
        </w:tc>
        <w:tc>
          <w:tcPr>
            <w:tcW w:type="dxa" w:w="1922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b w:val="0"/>
                <w:bCs w:val="0"/>
                <w:sz w:val="20"/>
                <w:szCs w:val="20"/>
                <w:shd w:val="clear" w:color="auto" w:fill="c0c0c0"/>
                <w:rtl w:val="0"/>
              </w:rPr>
              <w:t>     </w:t>
            </w:r>
          </w:p>
        </w:tc>
        <w:tc>
          <w:tcPr>
            <w:tcW w:type="dxa" w:w="34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b w:val="0"/>
                <w:bCs w:val="0"/>
                <w:sz w:val="20"/>
                <w:szCs w:val="20"/>
                <w:shd w:val="clear" w:color="auto" w:fill="c0c0c0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Geplante Daten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bermittlung in Drittstaaten (au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ß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erhalb der EU) </w:t>
            </w:r>
          </w:p>
        </w:tc>
      </w:tr>
      <w:tr>
        <w:tblPrEx>
          <w:shd w:val="clear" w:color="auto" w:fill="ced7e7"/>
        </w:tblPrEx>
        <w:trPr>
          <w:trHeight w:val="110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 Daten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bermittlung findet nicht statt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 Daten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bermittlung an Drittland, Name: </w:t>
            </w:r>
            <w:r>
              <w:rPr>
                <w:rFonts w:ascii="Arial" w:hAnsi="Arial" w:hint="default"/>
                <w:sz w:val="20"/>
                <w:szCs w:val="20"/>
                <w:shd w:val="clear" w:color="auto" w:fill="c0c0c0"/>
                <w:rtl w:val="0"/>
              </w:rPr>
              <w:t>     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          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Empf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ngerkategorie + Organisation: </w:t>
            </w:r>
            <w:r>
              <w:rPr>
                <w:rFonts w:ascii="Arial" w:hAnsi="Arial" w:hint="default"/>
                <w:sz w:val="20"/>
                <w:szCs w:val="20"/>
                <w:shd w:val="clear" w:color="auto" w:fill="c0c0c0"/>
                <w:rtl w:val="0"/>
              </w:rPr>
              <w:t>     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 Dokumentation geeigneter Garantien: </w:t>
            </w:r>
            <w:r>
              <w:rPr>
                <w:rFonts w:ascii="Arial" w:hAnsi="Arial" w:hint="default"/>
                <w:sz w:val="20"/>
                <w:szCs w:val="20"/>
                <w:shd w:val="clear" w:color="auto" w:fill="c0c0c0"/>
                <w:rtl w:val="0"/>
              </w:rPr>
              <w:t>     </w:t>
            </w:r>
            <w:r>
              <w:rPr>
                <w:rFonts w:ascii="Arial" w:cs="Arial" w:hAnsi="Arial" w:eastAsia="Arial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 5. Regelfristen f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r die L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ö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schung der Daten </w:t>
            </w:r>
          </w:p>
        </w:tc>
      </w:tr>
      <w:tr>
        <w:tblPrEx>
          <w:shd w:val="clear" w:color="auto" w:fill="ced7e7"/>
        </w:tblPrEx>
        <w:trPr>
          <w:trHeight w:val="44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Ist eine fristabh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ngige L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ö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schung vorgesehen?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de-DE"/>
              </w:rPr>
              <w:br w:type="textWrapping"/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 xml:space="preserve"> Ja</w:t>
              <w:tab/>
              <w:t xml:space="preserve"> Nein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L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de-DE"/>
              </w:rPr>
              <w:t>ö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 xml:space="preserve">schung nach: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Die Dokumentationsdauer in PatFak betr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</w:rPr>
              <w:t>ä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gt 10 Jahre.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 xml:space="preserve">Rechtsgrundlage: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</w:rPr>
              <w:t xml:space="preserve">§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10 Abs. 3 Landes-Berufsordnung-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sv-SE"/>
              </w:rPr>
              <w:t>Ä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 xml:space="preserve">rzte,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</w:rPr>
              <w:t xml:space="preserve">§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630f. Abs. 3 BGB;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"/>
              </w:numPr>
              <w:jc w:val="left"/>
              <w:rPr>
                <w:rFonts w:ascii="Arial" w:hAnsi="Arial"/>
                <w:b w:val="1"/>
                <w:bCs w:val="1"/>
                <w:sz w:val="20"/>
                <w:szCs w:val="20"/>
                <w:lang w:val="de-DE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Zugriffsberechtigte Personengruppen (Berechtigungsgruppen) 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Medizinische und therapeutische MitarbeiterInnen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VerwaltungsmitarbeiterInnen im Rahmen der Aufgabenerf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</w:rPr>
              <w:t>ü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llung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Hauswirtschaft und Technik im Rahmen der Aufgabenerf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llung</w:t>
            </w:r>
          </w:p>
        </w:tc>
      </w:tr>
      <w:tr>
        <w:tblPrEx>
          <w:shd w:val="clear" w:color="auto" w:fill="ced7e7"/>
        </w:tblPrEx>
        <w:trPr>
          <w:trHeight w:val="44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Die Berechtigungen werden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ber das Active Directory/Betriebssystem administriert.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de-DE"/>
              </w:rPr>
              <w:br w:type="textWrapping"/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 xml:space="preserve"> Ja</w:t>
              <w:tab/>
              <w:t xml:space="preserve"> Nein</w:t>
            </w:r>
          </w:p>
        </w:tc>
      </w:tr>
      <w:tr>
        <w:tblPrEx>
          <w:shd w:val="clear" w:color="auto" w:fill="ced7e7"/>
        </w:tblPrEx>
        <w:trPr>
          <w:trHeight w:val="88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Die Berechtigungen werden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ber ein eigenes Berechtigungsverfahren in der Anwendung gesetzt.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de-DE"/>
              </w:rPr>
              <w:br w:type="textWrapping"/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Ja</w:t>
              <w:tab/>
              <w:t xml:space="preserve"> Nein</w:t>
            </w:r>
            <w:r>
              <w:rPr>
                <w:rFonts w:ascii="Arial" w:cs="Arial" w:hAnsi="Arial" w:eastAsia="Arial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7. Konzeptionelle Ma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ß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nahmen</w:t>
            </w:r>
          </w:p>
        </w:tc>
      </w:tr>
      <w:tr>
        <w:tblPrEx>
          <w:shd w:val="clear" w:color="auto" w:fill="ced7e7"/>
        </w:tblPrEx>
        <w:trPr>
          <w:trHeight w:val="386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Sind die TOM (technisch-organisatorischen Ma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ß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nahmen) definiert, beachtet und umgesetzt?</w:t>
            </w:r>
          </w:p>
          <w:p>
            <w:pPr>
              <w:pStyle w:val="Body Text"/>
              <w:bidi w:val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Ja</w:t>
              <w:tab/>
              <w:t xml:space="preserve"> Nein</w:t>
            </w:r>
          </w:p>
          <w:p>
            <w:pPr>
              <w:pStyle w:val="Body Text"/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insbesondere: </w:t>
            </w:r>
          </w:p>
          <w:p>
            <w:pPr>
              <w:pStyle w:val="Body Text"/>
              <w:numPr>
                <w:ilvl w:val="0"/>
                <w:numId w:val="3"/>
              </w:numPr>
              <w:bidi w:val="0"/>
              <w:spacing w:after="0"/>
              <w:ind w:right="0"/>
              <w:jc w:val="both"/>
              <w:rPr>
                <w:rFonts w:ascii="Arial" w:cs="Arial" w:hAnsi="Arial" w:eastAsia="Arial"/>
                <w:sz w:val="20"/>
                <w:szCs w:val="20"/>
                <w:rtl w:val="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Pseudonymsierung                                                          Ja</w:t>
              <w:tab/>
              <w:t xml:space="preserve"> Nein</w:t>
            </w:r>
          </w:p>
          <w:p>
            <w:pPr>
              <w:pStyle w:val="Body Text"/>
              <w:numPr>
                <w:ilvl w:val="0"/>
                <w:numId w:val="3"/>
              </w:numPr>
              <w:bidi w:val="0"/>
              <w:spacing w:after="0"/>
              <w:ind w:right="0"/>
              <w:jc w:val="both"/>
              <w:rPr>
                <w:rFonts w:ascii="Arial" w:cs="Arial" w:hAnsi="Arial" w:eastAsia="Arial"/>
                <w:sz w:val="20"/>
                <w:szCs w:val="20"/>
                <w:rtl w:val="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Verschl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sselung                                                               Ja</w:t>
              <w:tab/>
              <w:t xml:space="preserve"> Nein</w:t>
            </w:r>
          </w:p>
          <w:p>
            <w:pPr>
              <w:pStyle w:val="Body Text"/>
              <w:numPr>
                <w:ilvl w:val="0"/>
                <w:numId w:val="3"/>
              </w:numPr>
              <w:bidi w:val="0"/>
              <w:spacing w:after="0"/>
              <w:ind w:right="0"/>
              <w:jc w:val="both"/>
              <w:rPr>
                <w:rFonts w:ascii="Arial" w:cs="Arial" w:hAnsi="Arial" w:eastAsia="Arial"/>
                <w:sz w:val="20"/>
                <w:szCs w:val="20"/>
                <w:rtl w:val="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Gew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hrleistung der Vertraulichkeit                                  Ja</w:t>
              <w:tab/>
              <w:t xml:space="preserve"> Nein</w:t>
            </w:r>
          </w:p>
          <w:p>
            <w:pPr>
              <w:pStyle w:val="Body Text"/>
              <w:numPr>
                <w:ilvl w:val="0"/>
                <w:numId w:val="3"/>
              </w:numPr>
              <w:bidi w:val="0"/>
              <w:spacing w:after="0"/>
              <w:ind w:right="0"/>
              <w:jc w:val="both"/>
              <w:rPr>
                <w:rFonts w:ascii="Arial" w:cs="Arial" w:hAnsi="Arial" w:eastAsia="Arial"/>
                <w:sz w:val="20"/>
                <w:szCs w:val="20"/>
                <w:rtl w:val="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Gew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hrleistung der Integrit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t                                           Ja</w:t>
              <w:tab/>
              <w:t xml:space="preserve"> Nein</w:t>
            </w:r>
          </w:p>
          <w:p>
            <w:pPr>
              <w:pStyle w:val="Body Text"/>
              <w:numPr>
                <w:ilvl w:val="0"/>
                <w:numId w:val="4"/>
              </w:numPr>
              <w:bidi w:val="0"/>
              <w:spacing w:after="0"/>
              <w:ind w:right="0"/>
              <w:jc w:val="both"/>
              <w:rPr>
                <w:rFonts w:ascii="Arial" w:cs="Arial" w:hAnsi="Arial" w:eastAsia="Arial"/>
                <w:sz w:val="20"/>
                <w:szCs w:val="20"/>
                <w:rtl w:val="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Gew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hrleistung der Verf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gbarkeit                                    Ja</w:t>
              <w:tab/>
              <w:t xml:space="preserve"> Nein</w:t>
            </w:r>
          </w:p>
          <w:p>
            <w:pPr>
              <w:pStyle w:val="Body Text"/>
              <w:numPr>
                <w:ilvl w:val="0"/>
                <w:numId w:val="4"/>
              </w:numPr>
              <w:bidi w:val="0"/>
              <w:spacing w:after="0"/>
              <w:ind w:right="0"/>
              <w:jc w:val="both"/>
              <w:rPr>
                <w:rFonts w:ascii="Arial" w:cs="Arial" w:hAnsi="Arial" w:eastAsia="Arial"/>
                <w:sz w:val="20"/>
                <w:szCs w:val="20"/>
                <w:rtl w:val="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Gew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hrleistung der Belastbarkeit der Systeme               Ja</w:t>
              <w:tab/>
              <w:t xml:space="preserve"> Nein</w:t>
            </w:r>
          </w:p>
          <w:p>
            <w:pPr>
              <w:pStyle w:val="Body Text"/>
              <w:numPr>
                <w:ilvl w:val="0"/>
                <w:numId w:val="4"/>
              </w:numPr>
              <w:bidi w:val="0"/>
              <w:spacing w:after="0"/>
              <w:ind w:right="0"/>
              <w:jc w:val="both"/>
              <w:rPr>
                <w:rFonts w:ascii="Arial" w:cs="Arial" w:hAnsi="Arial" w:eastAsia="Arial"/>
                <w:sz w:val="20"/>
                <w:szCs w:val="20"/>
                <w:rtl w:val="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Gew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hrleistung Wiederherstellung Verf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gbarkeit            Ja</w:t>
              <w:tab/>
              <w:t xml:space="preserve"> Nein</w:t>
            </w:r>
          </w:p>
          <w:p>
            <w:pPr>
              <w:pStyle w:val="Body Text"/>
              <w:numPr>
                <w:ilvl w:val="0"/>
                <w:numId w:val="4"/>
              </w:numPr>
              <w:bidi w:val="0"/>
              <w:spacing w:after="0"/>
              <w:ind w:right="0"/>
              <w:jc w:val="both"/>
              <w:rPr>
                <w:rFonts w:ascii="Arial" w:cs="Arial" w:hAnsi="Arial" w:eastAsia="Arial"/>
                <w:sz w:val="20"/>
                <w:szCs w:val="20"/>
                <w:rtl w:val="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Regelm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äß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ige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berpr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fungen                                           Ja</w:t>
              <w:tab/>
              <w:t xml:space="preserve"> Nein</w:t>
            </w:r>
          </w:p>
          <w:p>
            <w:pPr>
              <w:pStyle w:val="Body Text"/>
              <w:tabs>
                <w:tab w:val="left" w:pos="5556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Dokumentiert durch:</w:t>
            </w:r>
          </w:p>
          <w:p>
            <w:pPr>
              <w:pStyle w:val="Body Text"/>
              <w:tabs>
                <w:tab w:val="left" w:pos="5556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interne Verfahrensregeln 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     </w:t>
            </w:r>
          </w:p>
          <w:p>
            <w:pPr>
              <w:pStyle w:val="Body Text"/>
              <w:tabs>
                <w:tab w:val="left" w:pos="5556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Risikoanalyse 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     </w:t>
            </w:r>
          </w:p>
          <w:p>
            <w:pPr>
              <w:pStyle w:val="Body Text"/>
              <w:tabs>
                <w:tab w:val="left" w:pos="5556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Datenschutz- und IT-Sicherheitskonzept 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zu PATFAK von Redline DATA GmbH </w:t>
            </w:r>
          </w:p>
          <w:p>
            <w:pPr>
              <w:pStyle w:val="Body Text"/>
              <w:tabs>
                <w:tab w:val="left" w:pos="5556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Wiederanlaufkonzept 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     </w:t>
            </w:r>
          </w:p>
          <w:p>
            <w:pPr>
              <w:pStyle w:val="Body Text"/>
              <w:tabs>
                <w:tab w:val="left" w:pos="5556"/>
              </w:tabs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Zertifikat: Zertifizierungsstelle: 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44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Zus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tzliche/abweichende TOM: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451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Sonstiges: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</w:rPr>
              <w:t>     </w:t>
            </w:r>
          </w:p>
        </w:tc>
      </w:tr>
    </w:tbl>
    <w:p>
      <w:pPr>
        <w:pStyle w:val="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tabs>
          <w:tab w:val="left" w:pos="1155"/>
        </w:tabs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  <w:u w:val="single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u w:val="single"/>
          <w:rtl w:val="0"/>
          <w:lang w:val="de-DE"/>
        </w:rPr>
        <w:t>Ergebnis und Freigabe</w:t>
      </w:r>
    </w:p>
    <w:p>
      <w:pPr>
        <w:pStyle w:val="Normal.0"/>
        <w:tabs>
          <w:tab w:val="left" w:pos="1155"/>
        </w:tabs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tabs>
          <w:tab w:val="left" w:pos="1155"/>
        </w:tabs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 xml:space="preserve">Das Verfahren ist beanstandungsfrei und wird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 xml:space="preserve">– 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 xml:space="preserve">wie beschrieben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 xml:space="preserve">– 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freigegeben.</w:t>
      </w:r>
    </w:p>
    <w:p>
      <w:pPr>
        <w:pStyle w:val="Normal.0"/>
        <w:tabs>
          <w:tab w:val="left" w:pos="1155"/>
        </w:tabs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tabs>
          <w:tab w:val="left" w:pos="1155"/>
        </w:tabs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Ort, Datum der Freigabe (</w:t>
      </w:r>
      <w:r>
        <w:rPr>
          <w:rFonts w:ascii="Arial" w:hAnsi="Arial" w:hint="default"/>
          <w:sz w:val="20"/>
          <w:szCs w:val="20"/>
          <w:shd w:val="clear" w:color="auto" w:fill="c0c0c0"/>
          <w:rtl w:val="0"/>
          <w:lang w:val="de-DE"/>
        </w:rPr>
        <w:t>     </w:t>
      </w:r>
      <w:r>
        <w:rPr>
          <w:rFonts w:ascii="Arial" w:hAnsi="Arial"/>
          <w:sz w:val="20"/>
          <w:szCs w:val="20"/>
          <w:rtl w:val="0"/>
          <w:lang w:val="de-DE"/>
        </w:rPr>
        <w:t>)</w:t>
      </w:r>
    </w:p>
    <w:p>
      <w:pPr>
        <w:pStyle w:val="Normal.0"/>
        <w:tabs>
          <w:tab w:val="left" w:pos="1155"/>
        </w:tabs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tabs>
          <w:tab w:val="left" w:pos="1155"/>
        </w:tabs>
      </w:pP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(</w:t>
      </w:r>
      <w:r>
        <w:rPr>
          <w:rFonts w:ascii="Arial" w:hAnsi="Arial" w:hint="default"/>
          <w:sz w:val="20"/>
          <w:szCs w:val="20"/>
          <w:shd w:val="clear" w:color="auto" w:fill="c0c0c0"/>
          <w:rtl w:val="0"/>
          <w:lang w:val="de-DE"/>
        </w:rPr>
        <w:t>     </w:t>
      </w:r>
      <w:r>
        <w:rPr>
          <w:rFonts w:ascii="Arial" w:hAnsi="Arial"/>
          <w:sz w:val="20"/>
          <w:szCs w:val="20"/>
          <w:rtl w:val="0"/>
          <w:lang w:val="de-DE"/>
        </w:rPr>
        <w:t xml:space="preserve">) als 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Datenschutzbeauftragter</w:t>
      </w:r>
      <w:r/>
    </w:p>
    <w:sectPr>
      <w:headerReference w:type="default" r:id="rId4"/>
      <w:footerReference w:type="default" r:id="rId5"/>
      <w:pgSz w:w="11900" w:h="16840" w:orient="portrait"/>
      <w:pgMar w:top="899" w:right="1417" w:bottom="733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331"/>
        </w:tabs>
        <w:ind w:left="1051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31"/>
        </w:tabs>
        <w:ind w:left="1771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31"/>
        </w:tabs>
        <w:ind w:left="2491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31"/>
        </w:tabs>
        <w:ind w:left="3211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31"/>
        </w:tabs>
        <w:ind w:left="3931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31"/>
        </w:tabs>
        <w:ind w:left="4651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31"/>
        </w:tabs>
        <w:ind w:left="5371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31"/>
        </w:tabs>
        <w:ind w:left="6091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6"/>
    </w:lvlOverride>
  </w:num>
  <w:num w:numId="3">
    <w:abstractNumId w:val="1"/>
  </w:num>
  <w:num w:numId="4">
    <w:abstractNumId w:val="1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5556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5556"/>
          </w:tabs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5556"/>
          </w:tabs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5556"/>
          </w:tabs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5556"/>
          </w:tabs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5556"/>
          </w:tabs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5556"/>
          </w:tabs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556" w:hanging="15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5556"/>
          </w:tabs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